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40178">
      <w:pPr>
        <w:pStyle w:val="1"/>
      </w:pPr>
      <w:r>
        <w:fldChar w:fldCharType="begin"/>
      </w:r>
      <w:r>
        <w:instrText>HYPERLINK "http://ivo.garant.ru/document?id=70070944&amp;sub=0"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2012 г. N 600</w:t>
      </w:r>
      <w:r>
        <w:rPr>
          <w:rStyle w:val="a4"/>
          <w:b w:val="0"/>
          <w:bCs w:val="0"/>
        </w:rPr>
        <w:br/>
        <w:t>"О мерах по обеспечению граждан Российской Федерации доступным и комфортным жильем и повышению каче</w:t>
      </w:r>
      <w:r>
        <w:rPr>
          <w:rStyle w:val="a4"/>
          <w:b w:val="0"/>
          <w:bCs w:val="0"/>
        </w:rPr>
        <w:t>ства жилищно-коммунальных услуг"</w:t>
      </w:r>
      <w:r>
        <w:fldChar w:fldCharType="end"/>
      </w:r>
    </w:p>
    <w:p w:rsidR="00000000" w:rsidRDefault="00B401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0178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Стратегию</w:t>
        </w:r>
      </w:hyperlink>
      <w:r>
        <w:t xml:space="preserve"> развития жилищно-коммунального хозяйства в РФ на период до 2020 г., утвержденную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РФ от 26 января 2016 г. N 80-р</w:t>
      </w:r>
    </w:p>
    <w:p w:rsidR="00000000" w:rsidRDefault="00B4017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Стратегию</w:t>
        </w:r>
      </w:hyperlink>
      <w:r>
        <w:t xml:space="preserve"> развития ипотечного жилищного кредитования в РФ до 2020 </w:t>
      </w:r>
      <w:r>
        <w:t xml:space="preserve">г., утвержденную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8 ноября 2014 г. N 2242-р</w:t>
      </w:r>
    </w:p>
    <w:p w:rsidR="00000000" w:rsidRDefault="00B40178">
      <w:r>
        <w:t>В целях улучшения жилищных условий граждан Российской Федерации, дальнейшего повышения доступности жилья и качества ж</w:t>
      </w:r>
      <w:r>
        <w:t>илищно-коммунальных услуг постановляю:</w:t>
      </w:r>
    </w:p>
    <w:p w:rsidR="00000000" w:rsidRDefault="00B40178">
      <w:bookmarkStart w:id="1" w:name="sub_4"/>
      <w:r>
        <w:t>1. Правительству Российской Федерации обеспечить:</w:t>
      </w:r>
    </w:p>
    <w:bookmarkEnd w:id="1"/>
    <w:p w:rsidR="00000000" w:rsidRDefault="00B401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0178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Основные направления</w:t>
        </w:r>
      </w:hyperlink>
      <w:r>
        <w:t xml:space="preserve"> деятельности Правительства РФ на период до 2018 г., (новая ред</w:t>
      </w:r>
      <w:r>
        <w:t>акция), утвержденные Правительством РФ 14 мая 2015 г.</w:t>
      </w:r>
    </w:p>
    <w:p w:rsidR="00000000" w:rsidRDefault="00B40178">
      <w:bookmarkStart w:id="2" w:name="sub_1"/>
      <w: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000000" w:rsidRDefault="00B40178">
      <w:bookmarkStart w:id="3" w:name="sub_2"/>
      <w:bookmarkEnd w:id="2"/>
      <w:r>
        <w:t>б) до 2</w:t>
      </w:r>
      <w:r>
        <w:t>018 года:</w:t>
      </w:r>
    </w:p>
    <w:p w:rsidR="00000000" w:rsidRDefault="00B40178">
      <w:bookmarkStart w:id="4" w:name="sub_22"/>
      <w:bookmarkEnd w:id="3"/>
      <w:r>
        <w:t xml:space="preserve">снижение показателя превышения среднего уровня процентной ставки по ипотечному жилищному кредиту (в рублях) по отношению к </w:t>
      </w:r>
      <w:hyperlink r:id="rId10" w:history="1">
        <w:r>
          <w:rPr>
            <w:rStyle w:val="a4"/>
          </w:rPr>
          <w:t>индексу потребительских цен</w:t>
        </w:r>
      </w:hyperlink>
      <w:r>
        <w:t xml:space="preserve"> до уровня не более 2,2 пр</w:t>
      </w:r>
      <w:r>
        <w:t>оцентных пункта;</w:t>
      </w:r>
    </w:p>
    <w:p w:rsidR="00000000" w:rsidRDefault="00B40178">
      <w:bookmarkStart w:id="5" w:name="sub_23"/>
      <w:bookmarkEnd w:id="4"/>
      <w:r>
        <w:t>увеличение количества выдаваемых ипотечных жилищных кредитов до 815 тысяч в год;</w:t>
      </w:r>
    </w:p>
    <w:p w:rsidR="00000000" w:rsidRDefault="00B40178">
      <w:bookmarkStart w:id="6" w:name="sub_244"/>
      <w:bookmarkEnd w:id="5"/>
      <w:r>
        <w:t>создание для граждан Российской Федерации возможности улучшения жилищных условий не реже одного раза в 15 лет;</w:t>
      </w:r>
    </w:p>
    <w:p w:rsidR="00000000" w:rsidRDefault="00B40178">
      <w:bookmarkStart w:id="7" w:name="sub_1001"/>
      <w:bookmarkEnd w:id="6"/>
      <w:r>
        <w:t>снижени</w:t>
      </w:r>
      <w:r>
        <w:t>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000000" w:rsidRDefault="00B40178">
      <w:bookmarkStart w:id="8" w:name="sub_3"/>
      <w:bookmarkEnd w:id="7"/>
      <w:r>
        <w:t>в) до 2020 года - предоставление доступного и комфортного жилья 60 процентам российских семей, желающих улучши</w:t>
      </w:r>
      <w:r>
        <w:t>ть свои жилищные условия.</w:t>
      </w:r>
    </w:p>
    <w:p w:rsidR="00000000" w:rsidRDefault="00B40178">
      <w:bookmarkStart w:id="9" w:name="sub_12"/>
      <w:bookmarkEnd w:id="8"/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B40178">
      <w:bookmarkStart w:id="10" w:name="sub_5"/>
      <w:bookmarkEnd w:id="9"/>
      <w:r>
        <w:t>а) до июля 2012 г.:</w:t>
      </w:r>
    </w:p>
    <w:p w:rsidR="00000000" w:rsidRDefault="00B40178">
      <w:bookmarkStart w:id="11" w:name="sub_52"/>
      <w:bookmarkEnd w:id="10"/>
      <w:r>
        <w:t>разработать порядок бесплатного предоставления земельных участко</w:t>
      </w:r>
      <w:r>
        <w:t>в под строительство жилья экономического класса, предусмотрев при этом ограничение продажной цены на такое жилье;</w:t>
      </w:r>
    </w:p>
    <w:bookmarkEnd w:id="11"/>
    <w:p w:rsidR="00000000" w:rsidRDefault="00B401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0178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Отчет</w:t>
        </w:r>
      </w:hyperlink>
      <w:r>
        <w:t xml:space="preserve"> о ходе реализации абзаца второго подпункта "а" пункта</w:t>
      </w:r>
      <w:r>
        <w:t xml:space="preserve"> 2 настоящего Указа (приложение к </w:t>
      </w:r>
      <w:hyperlink r:id="rId12" w:history="1">
        <w:r>
          <w:rPr>
            <w:rStyle w:val="a4"/>
          </w:rPr>
          <w:t>письму</w:t>
        </w:r>
      </w:hyperlink>
      <w:r>
        <w:t xml:space="preserve"> Минстроя России от 11 марта 2014 г. N 3622-АП/07)</w:t>
      </w:r>
    </w:p>
    <w:p w:rsidR="00000000" w:rsidRDefault="00B40178">
      <w:bookmarkStart w:id="12" w:name="sub_123"/>
      <w:r>
        <w:t xml:space="preserve">разработать </w:t>
      </w:r>
      <w:hyperlink r:id="rId13" w:history="1">
        <w:r>
          <w:rPr>
            <w:rStyle w:val="a4"/>
          </w:rPr>
          <w:t>комплекс мер</w:t>
        </w:r>
      </w:hyperlink>
      <w:r>
        <w:t xml:space="preserve"> по улу</w:t>
      </w:r>
      <w:r>
        <w:t>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</w:t>
      </w:r>
      <w:r>
        <w:t xml:space="preserve"> основе;</w:t>
      </w:r>
    </w:p>
    <w:p w:rsidR="00000000" w:rsidRDefault="00B40178">
      <w:bookmarkStart w:id="13" w:name="sub_6"/>
      <w:bookmarkEnd w:id="12"/>
      <w:r>
        <w:lastRenderedPageBreak/>
        <w:t>б) до сентября 2012 г.:</w:t>
      </w:r>
    </w:p>
    <w:p w:rsidR="00000000" w:rsidRDefault="00B40178">
      <w:bookmarkStart w:id="14" w:name="sub_62"/>
      <w:bookmarkEnd w:id="13"/>
      <w: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</w:t>
      </w:r>
      <w:r>
        <w:t>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 Сочи, объектов, предназначенных для проведения форума "Азиатско-тихоокеанское экономическое сотрудничеств</w:t>
      </w:r>
      <w:r>
        <w:t>о" в г. Владивостоке, а также после завершения программы обеспечения жильем военнослужащих Вооруженных Сил Российской Федерации;</w:t>
      </w:r>
    </w:p>
    <w:p w:rsidR="00000000" w:rsidRDefault="00B40178">
      <w:bookmarkStart w:id="15" w:name="sub_63"/>
      <w:bookmarkEnd w:id="14"/>
      <w:r>
        <w:t>разработать комплекс мер, направленных на переход к установлению социальной нормы потребления коммунальных ресурсов</w:t>
      </w:r>
      <w:r>
        <w:t>, предусмотрев компенсационные меры для одиноких пенсионеров, проживающих в квартире не менее 10 лет;</w:t>
      </w:r>
    </w:p>
    <w:p w:rsidR="00000000" w:rsidRDefault="00B40178">
      <w:bookmarkStart w:id="16" w:name="sub_7"/>
      <w:bookmarkEnd w:id="15"/>
      <w:r>
        <w:t>в) до ноября 2012 г. принять меры:</w:t>
      </w:r>
    </w:p>
    <w:bookmarkEnd w:id="16"/>
    <w:p w:rsidR="00000000" w:rsidRDefault="00B40178">
      <w:r>
        <w:t>по упрощению порядка изъятия органом государственной власти Российской Федерации или органом местного с</w:t>
      </w:r>
      <w:r>
        <w:t>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</w:t>
      </w:r>
      <w:r>
        <w:t xml:space="preserve">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 жилищного строительства;</w:t>
      </w:r>
    </w:p>
    <w:p w:rsidR="00000000" w:rsidRDefault="00B40178">
      <w:r>
        <w:t>по улучшению качества предоставления жилищно-</w:t>
      </w:r>
      <w:r>
        <w:t>коммунальных услуг, в том числе путем обеспечения конкуренции на рынке этих услуг на региональном и местном уровнях;</w:t>
      </w:r>
    </w:p>
    <w:p w:rsidR="00000000" w:rsidRDefault="00B40178">
      <w:bookmarkStart w:id="17" w:name="sub_8"/>
      <w:r>
        <w:t>г) до декабря 2012 г.:</w:t>
      </w:r>
    </w:p>
    <w:p w:rsidR="00000000" w:rsidRDefault="00B40178">
      <w:bookmarkStart w:id="18" w:name="sub_82"/>
      <w:bookmarkEnd w:id="17"/>
      <w:r>
        <w:t>разработать государственную программу обеспечения доступным и комфортным жильем и коммунальными услу</w:t>
      </w:r>
      <w:r>
        <w:t>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</w:t>
      </w:r>
      <w:r>
        <w:t>ффективно земельных участках, предоставленных государственным организациям;</w:t>
      </w:r>
    </w:p>
    <w:bookmarkEnd w:id="18"/>
    <w:p w:rsidR="00000000" w:rsidRDefault="00B40178">
      <w: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000000" w:rsidRDefault="00B40178">
      <w:bookmarkStart w:id="19" w:name="sub_84"/>
      <w:r>
        <w:t>обеспечить создание благоприятн</w:t>
      </w:r>
      <w:r>
        <w:t>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</w:t>
      </w:r>
      <w:r>
        <w:t>фов на коммунальные ресурсы, а также определение величины тарифов в зависимости от качества и надежности предоставляемых ресурсов;</w:t>
      </w:r>
    </w:p>
    <w:p w:rsidR="00000000" w:rsidRDefault="00B40178">
      <w:bookmarkStart w:id="20" w:name="sub_85"/>
      <w:bookmarkEnd w:id="19"/>
      <w:r>
        <w:t xml:space="preserve">разработать </w:t>
      </w:r>
      <w:hyperlink r:id="rId14" w:history="1">
        <w:r>
          <w:rPr>
            <w:rStyle w:val="a4"/>
          </w:rPr>
          <w:t>исчерпывающий перечень</w:t>
        </w:r>
      </w:hyperlink>
      <w:r>
        <w:t xml:space="preserve"> установленных</w:t>
      </w:r>
      <w:r>
        <w:t xml:space="preserve"> на федеральном уровне административных процедур в сфере жилищного строительства, а также </w:t>
      </w:r>
      <w:r>
        <w:lastRenderedPageBreak/>
        <w:t xml:space="preserve">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r>
        <w:t>электросетевыми и газоснабжающими компаниями;</w:t>
      </w:r>
    </w:p>
    <w:p w:rsidR="00000000" w:rsidRDefault="00B40178">
      <w:bookmarkStart w:id="21" w:name="sub_86"/>
      <w:bookmarkEnd w:id="20"/>
      <w:r>
        <w:t>подготовить предложения по внесению в законодательство Российской Федерации изменений, направленных на установление единого порядка взаимодействия участников реализации проектов жилищного строительс</w:t>
      </w:r>
      <w:r>
        <w:t>тва;</w:t>
      </w:r>
    </w:p>
    <w:p w:rsidR="00000000" w:rsidRDefault="00B40178">
      <w:bookmarkStart w:id="22" w:name="sub_9"/>
      <w:bookmarkEnd w:id="21"/>
      <w: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bookmarkEnd w:id="22"/>
    <w:p w:rsidR="00000000" w:rsidRDefault="00B4017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0178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Перечень</w:t>
        </w:r>
      </w:hyperlink>
      <w:r>
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дохода, утвержденный </w:t>
      </w:r>
      <w:hyperlink r:id="rId16" w:history="1">
        <w:r>
          <w:rPr>
            <w:rStyle w:val="a4"/>
          </w:rPr>
          <w:t>распоряжением</w:t>
        </w:r>
      </w:hyperlink>
      <w:r>
        <w:t xml:space="preserve"> Правительства РФ от 29 августа 2012 г. N1556-р</w:t>
      </w:r>
    </w:p>
    <w:p w:rsidR="00000000" w:rsidRDefault="00B40178">
      <w:bookmarkStart w:id="23" w:name="sub_10"/>
      <w:r>
        <w:t xml:space="preserve">е) до марта 2013 г. разработать </w:t>
      </w:r>
      <w:hyperlink r:id="rId17" w:history="1">
        <w:r>
          <w:rPr>
            <w:rStyle w:val="a4"/>
          </w:rPr>
          <w:t>комплекс мер</w:t>
        </w:r>
      </w:hyperlink>
      <w:r>
        <w:t>, направленных на решение задач, связанных с ликвидацией аварийного жилищного фонда;</w:t>
      </w:r>
    </w:p>
    <w:p w:rsidR="00000000" w:rsidRDefault="00B40178">
      <w:bookmarkStart w:id="24" w:name="sub_11"/>
      <w:bookmarkEnd w:id="23"/>
      <w:r>
        <w:t>ж) до июня 2013 г. обеспечить 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обязательств.</w:t>
      </w:r>
    </w:p>
    <w:p w:rsidR="00000000" w:rsidRDefault="00B40178">
      <w:bookmarkStart w:id="25" w:name="sub_13"/>
      <w:bookmarkEnd w:id="24"/>
      <w:r>
        <w:t>3. Настоящий Указ вс</w:t>
      </w:r>
      <w:r>
        <w:t xml:space="preserve">тупает в силу со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5"/>
    <w:p w:rsidR="00000000" w:rsidRDefault="00B4017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0178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0178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B40178"/>
    <w:p w:rsidR="00000000" w:rsidRDefault="00B40178">
      <w:pPr>
        <w:pStyle w:val="afff2"/>
      </w:pPr>
      <w:r>
        <w:t>Москва, Кремль</w:t>
      </w:r>
    </w:p>
    <w:p w:rsidR="00000000" w:rsidRDefault="00B40178">
      <w:pPr>
        <w:pStyle w:val="afff2"/>
      </w:pPr>
      <w:r>
        <w:t>7 мая 2012 года</w:t>
      </w:r>
    </w:p>
    <w:p w:rsidR="00000000" w:rsidRDefault="00B40178">
      <w:pPr>
        <w:pStyle w:val="afff2"/>
      </w:pPr>
      <w:r>
        <w:t>N 600</w:t>
      </w:r>
    </w:p>
    <w:p w:rsidR="00B40178" w:rsidRDefault="00B40178"/>
    <w:sectPr w:rsidR="00B4017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6"/>
    <w:rsid w:val="00B40178"/>
    <w:rsid w:val="00D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95022&amp;sub=0" TargetMode="External"/><Relationship Id="rId13" Type="http://schemas.openxmlformats.org/officeDocument/2006/relationships/hyperlink" Target="http://ivo.garant.ru/document?id=70095654&amp;sub=1000" TargetMode="External"/><Relationship Id="rId18" Type="http://schemas.openxmlformats.org/officeDocument/2006/relationships/hyperlink" Target="http://ivo.garant.ru/document?id=7007094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695022&amp;sub=1000" TargetMode="External"/><Relationship Id="rId12" Type="http://schemas.openxmlformats.org/officeDocument/2006/relationships/hyperlink" Target="http://ivo.garant.ru/document?id=70561554&amp;sub=0" TargetMode="External"/><Relationship Id="rId17" Type="http://schemas.openxmlformats.org/officeDocument/2006/relationships/hyperlink" Target="http://ivo.garant.ru/document?id=70361632&amp;sub=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20562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213950&amp;sub=0" TargetMode="External"/><Relationship Id="rId11" Type="http://schemas.openxmlformats.org/officeDocument/2006/relationships/hyperlink" Target="http://ivo.garant.ru/document?id=70561554&amp;sub=1000" TargetMode="External"/><Relationship Id="rId5" Type="http://schemas.openxmlformats.org/officeDocument/2006/relationships/hyperlink" Target="http://ivo.garant.ru/document?id=71213950&amp;sub=1000" TargetMode="External"/><Relationship Id="rId15" Type="http://schemas.openxmlformats.org/officeDocument/2006/relationships/hyperlink" Target="http://ivo.garant.ru/document?id=70120562&amp;sub=1000" TargetMode="External"/><Relationship Id="rId10" Type="http://schemas.openxmlformats.org/officeDocument/2006/relationships/hyperlink" Target="http://ivo.garant.ru/document?id=49900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09020&amp;sub=0" TargetMode="External"/><Relationship Id="rId14" Type="http://schemas.openxmlformats.org/officeDocument/2006/relationships/hyperlink" Target="http://ivo.garant.ru/document?id=7054992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Болле</cp:lastModifiedBy>
  <cp:revision>2</cp:revision>
  <dcterms:created xsi:type="dcterms:W3CDTF">2017-09-23T17:37:00Z</dcterms:created>
  <dcterms:modified xsi:type="dcterms:W3CDTF">2017-09-23T17:37:00Z</dcterms:modified>
</cp:coreProperties>
</file>